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A0BF7" w14:textId="77777777" w:rsidR="00DD47FA" w:rsidRPr="00DD47FA" w:rsidRDefault="00DD47FA" w:rsidP="00DD47FA">
      <w:pPr>
        <w:pStyle w:val="NormalWeb"/>
        <w:rPr>
          <w:rFonts w:ascii="Arial" w:hAnsi="Arial"/>
          <w:b/>
          <w:bCs/>
          <w:sz w:val="10"/>
          <w:szCs w:val="32"/>
        </w:rPr>
      </w:pPr>
    </w:p>
    <w:p w14:paraId="26A9D574" w14:textId="77777777" w:rsidR="00DD47FA" w:rsidRPr="00DD47FA" w:rsidRDefault="00DD47FA" w:rsidP="00DD47FA">
      <w:pPr>
        <w:pStyle w:val="NormalWeb"/>
        <w:rPr>
          <w:rFonts w:ascii="Arial" w:hAnsi="Arial"/>
        </w:rPr>
      </w:pPr>
      <w:r w:rsidRPr="00DD47FA">
        <w:rPr>
          <w:rFonts w:ascii="Arial" w:hAnsi="Arial"/>
          <w:sz w:val="22"/>
          <w:szCs w:val="22"/>
        </w:rPr>
        <w:t xml:space="preserve">Regular attendance and punctuality are essential </w:t>
      </w:r>
      <w:r w:rsidR="00AB7DE2">
        <w:rPr>
          <w:rFonts w:ascii="Arial" w:hAnsi="Arial"/>
          <w:sz w:val="22"/>
          <w:szCs w:val="22"/>
        </w:rPr>
        <w:t xml:space="preserve">to maintaining ratios and </w:t>
      </w:r>
      <w:r w:rsidRPr="00DD47FA">
        <w:rPr>
          <w:rFonts w:ascii="Arial" w:hAnsi="Arial"/>
          <w:sz w:val="22"/>
          <w:szCs w:val="22"/>
        </w:rPr>
        <w:t xml:space="preserve">for the smooth operation of </w:t>
      </w:r>
      <w:r>
        <w:rPr>
          <w:rFonts w:ascii="Arial" w:hAnsi="Arial"/>
          <w:sz w:val="22"/>
          <w:szCs w:val="22"/>
        </w:rPr>
        <w:t>the center</w:t>
      </w:r>
      <w:r w:rsidRPr="00DD47FA">
        <w:rPr>
          <w:rFonts w:ascii="Arial" w:hAnsi="Arial"/>
          <w:sz w:val="22"/>
          <w:szCs w:val="22"/>
        </w:rPr>
        <w:t xml:space="preserve">. We want to establish uniform guidelines that will ensure a consistent and fair approach to solving attendance problems. Therefore, we have developed the following attendance policy. </w:t>
      </w:r>
    </w:p>
    <w:p w14:paraId="5C6E8AFF" w14:textId="77777777" w:rsidR="00DD47FA" w:rsidRPr="00DD47FA" w:rsidRDefault="00DD47FA" w:rsidP="00DD47FA">
      <w:pPr>
        <w:pStyle w:val="NormalWeb"/>
        <w:rPr>
          <w:rFonts w:ascii="Arial" w:hAnsi="Arial"/>
        </w:rPr>
      </w:pPr>
      <w:r w:rsidRPr="00DD47FA">
        <w:rPr>
          <w:rFonts w:ascii="Arial" w:hAnsi="Arial"/>
          <w:sz w:val="22"/>
          <w:szCs w:val="22"/>
        </w:rPr>
        <w:t xml:space="preserve">A. </w:t>
      </w:r>
      <w:r w:rsidRPr="00DD47FA">
        <w:rPr>
          <w:rFonts w:ascii="Arial" w:hAnsi="Arial"/>
          <w:b/>
          <w:bCs/>
          <w:sz w:val="22"/>
          <w:szCs w:val="22"/>
        </w:rPr>
        <w:t xml:space="preserve">Definitions </w:t>
      </w:r>
    </w:p>
    <w:p w14:paraId="17D739E5" w14:textId="77777777" w:rsidR="00DD47FA" w:rsidRPr="00DD47FA" w:rsidRDefault="00DD47FA" w:rsidP="00DD47FA">
      <w:pPr>
        <w:pStyle w:val="NormalWeb"/>
        <w:numPr>
          <w:ilvl w:val="0"/>
          <w:numId w:val="22"/>
        </w:numPr>
        <w:rPr>
          <w:rFonts w:ascii="Arial" w:hAnsi="Arial"/>
        </w:rPr>
      </w:pPr>
      <w:r w:rsidRPr="00DD47FA">
        <w:rPr>
          <w:rFonts w:ascii="Arial" w:hAnsi="Arial"/>
          <w:b/>
          <w:bCs/>
          <w:sz w:val="22"/>
          <w:szCs w:val="22"/>
        </w:rPr>
        <w:t xml:space="preserve">Incident: </w:t>
      </w:r>
      <w:r w:rsidRPr="00DD47FA">
        <w:rPr>
          <w:rFonts w:ascii="Arial" w:hAnsi="Arial"/>
          <w:sz w:val="22"/>
          <w:szCs w:val="22"/>
        </w:rPr>
        <w:t xml:space="preserve">An incident is a term used to tabulate deviations from a perfect attendance record. </w:t>
      </w:r>
    </w:p>
    <w:p w14:paraId="36D4D731" w14:textId="77777777" w:rsidR="00DD47FA" w:rsidRPr="00DD47FA" w:rsidRDefault="00DD47FA" w:rsidP="00DD47FA">
      <w:pPr>
        <w:pStyle w:val="NormalWeb"/>
        <w:numPr>
          <w:ilvl w:val="0"/>
          <w:numId w:val="22"/>
        </w:numPr>
        <w:rPr>
          <w:rFonts w:ascii="Arial" w:hAnsi="Arial"/>
        </w:rPr>
      </w:pPr>
      <w:r w:rsidRPr="00DD47FA">
        <w:rPr>
          <w:rFonts w:ascii="Arial" w:hAnsi="Arial"/>
          <w:b/>
          <w:bCs/>
          <w:sz w:val="22"/>
          <w:szCs w:val="22"/>
        </w:rPr>
        <w:t xml:space="preserve">Perfect attendance: </w:t>
      </w:r>
      <w:r w:rsidRPr="00DD47FA">
        <w:rPr>
          <w:rFonts w:ascii="Arial" w:hAnsi="Arial"/>
          <w:sz w:val="22"/>
          <w:szCs w:val="22"/>
        </w:rPr>
        <w:t xml:space="preserve">No absences or </w:t>
      </w:r>
      <w:proofErr w:type="spellStart"/>
      <w:r w:rsidRPr="00DD47FA">
        <w:rPr>
          <w:rFonts w:ascii="Arial" w:hAnsi="Arial"/>
          <w:sz w:val="22"/>
          <w:szCs w:val="22"/>
        </w:rPr>
        <w:t>tardies</w:t>
      </w:r>
      <w:proofErr w:type="spellEnd"/>
      <w:r w:rsidRPr="00DD47FA">
        <w:rPr>
          <w:rFonts w:ascii="Arial" w:hAnsi="Arial"/>
          <w:sz w:val="22"/>
          <w:szCs w:val="22"/>
        </w:rPr>
        <w:t xml:space="preserve"> in any twelve (12) month period. </w:t>
      </w:r>
    </w:p>
    <w:p w14:paraId="1E5033D7" w14:textId="77777777" w:rsidR="00DD47FA" w:rsidRPr="00DD47FA" w:rsidRDefault="00DD47FA" w:rsidP="00DD47FA">
      <w:pPr>
        <w:pStyle w:val="NormalWeb"/>
        <w:numPr>
          <w:ilvl w:val="0"/>
          <w:numId w:val="22"/>
        </w:numPr>
        <w:rPr>
          <w:rFonts w:ascii="Arial" w:hAnsi="Arial"/>
        </w:rPr>
      </w:pPr>
      <w:r w:rsidRPr="00DD47FA">
        <w:rPr>
          <w:rFonts w:ascii="Arial" w:hAnsi="Arial"/>
          <w:b/>
          <w:bCs/>
          <w:sz w:val="22"/>
          <w:szCs w:val="22"/>
        </w:rPr>
        <w:t xml:space="preserve">Absence: </w:t>
      </w:r>
      <w:r w:rsidRPr="00DD47FA">
        <w:rPr>
          <w:rFonts w:ascii="Arial" w:hAnsi="Arial"/>
          <w:sz w:val="22"/>
          <w:szCs w:val="22"/>
        </w:rPr>
        <w:t xml:space="preserve">An absence from work is defined as the failure of any employee to report to work when scheduled. </w:t>
      </w:r>
    </w:p>
    <w:p w14:paraId="05E18C10" w14:textId="77777777" w:rsidR="00DD47FA" w:rsidRPr="00DD47FA" w:rsidRDefault="00DD47FA" w:rsidP="00DD47FA">
      <w:pPr>
        <w:pStyle w:val="NormalWeb"/>
        <w:ind w:left="720"/>
        <w:rPr>
          <w:rFonts w:ascii="Arial" w:hAnsi="Arial"/>
        </w:rPr>
      </w:pPr>
      <w:r w:rsidRPr="00DD47FA">
        <w:rPr>
          <w:rFonts w:ascii="Arial" w:hAnsi="Arial"/>
          <w:sz w:val="22"/>
          <w:szCs w:val="22"/>
        </w:rPr>
        <w:t xml:space="preserve">This applies to any assignment, be it a regular shift, overtime work, work related meetings, lunch, </w:t>
      </w:r>
      <w:r>
        <w:rPr>
          <w:rFonts w:ascii="Arial" w:hAnsi="Arial"/>
          <w:sz w:val="22"/>
          <w:szCs w:val="22"/>
        </w:rPr>
        <w:t xml:space="preserve">training, </w:t>
      </w:r>
      <w:r w:rsidRPr="00DD47FA">
        <w:rPr>
          <w:rFonts w:ascii="Arial" w:hAnsi="Arial"/>
          <w:sz w:val="22"/>
          <w:szCs w:val="22"/>
        </w:rPr>
        <w:t xml:space="preserve">etc. One day of absence will be considered one (1) incident. A second day of absence is considered a second incident, and so on. If, however, a physician releases the employee from work in writing, the entire time of absence is only counted as one (1) incident. </w:t>
      </w:r>
    </w:p>
    <w:p w14:paraId="38C6E3D5" w14:textId="77777777" w:rsidR="00DD47FA" w:rsidRPr="00DD47FA" w:rsidRDefault="00DD47FA" w:rsidP="00DD47FA">
      <w:pPr>
        <w:pStyle w:val="NormalWeb"/>
        <w:numPr>
          <w:ilvl w:val="0"/>
          <w:numId w:val="22"/>
        </w:numPr>
        <w:rPr>
          <w:rFonts w:ascii="Arial" w:hAnsi="Arial"/>
        </w:rPr>
      </w:pPr>
      <w:r w:rsidRPr="00DD47FA">
        <w:rPr>
          <w:rFonts w:ascii="Arial" w:hAnsi="Arial"/>
          <w:b/>
          <w:bCs/>
          <w:sz w:val="22"/>
          <w:szCs w:val="22"/>
        </w:rPr>
        <w:t xml:space="preserve">Tardy: </w:t>
      </w:r>
      <w:r w:rsidRPr="00DD47FA">
        <w:rPr>
          <w:rFonts w:ascii="Arial" w:hAnsi="Arial"/>
          <w:sz w:val="22"/>
          <w:szCs w:val="22"/>
        </w:rPr>
        <w:t>Tardiness occurs when an employee is not present, and ready to begin working, at his/her workstation at their scheduled time. Tardiness also occurs when an employee leaves work prior to the end of their scheduled shift without prior approval. Tardiness of less than two (2) hours will be considered one- half (1⁄</w:t>
      </w:r>
      <w:proofErr w:type="gramStart"/>
      <w:r w:rsidRPr="00DD47FA">
        <w:rPr>
          <w:rFonts w:ascii="Arial" w:hAnsi="Arial"/>
          <w:sz w:val="22"/>
          <w:szCs w:val="22"/>
        </w:rPr>
        <w:t>2 )</w:t>
      </w:r>
      <w:proofErr w:type="gramEnd"/>
      <w:r w:rsidRPr="00DD47FA">
        <w:rPr>
          <w:rFonts w:ascii="Arial" w:hAnsi="Arial"/>
          <w:sz w:val="22"/>
          <w:szCs w:val="22"/>
        </w:rPr>
        <w:t xml:space="preserve"> incident. Tardiness of two (2) or more hours will be considered one (1) incident. </w:t>
      </w:r>
    </w:p>
    <w:p w14:paraId="411F27B0" w14:textId="44553863" w:rsidR="00DD47FA" w:rsidRPr="00DD47FA" w:rsidRDefault="00DD47FA" w:rsidP="00DD47FA">
      <w:pPr>
        <w:pStyle w:val="NormalWeb"/>
        <w:numPr>
          <w:ilvl w:val="0"/>
          <w:numId w:val="22"/>
        </w:numPr>
        <w:rPr>
          <w:rFonts w:ascii="Arial" w:hAnsi="Arial"/>
        </w:rPr>
      </w:pPr>
      <w:r w:rsidRPr="00DD47FA">
        <w:rPr>
          <w:rFonts w:ascii="Arial" w:hAnsi="Arial"/>
          <w:b/>
          <w:bCs/>
          <w:sz w:val="22"/>
          <w:szCs w:val="22"/>
        </w:rPr>
        <w:t xml:space="preserve">No Call/No Show: </w:t>
      </w:r>
      <w:r w:rsidRPr="00DD47FA">
        <w:rPr>
          <w:rFonts w:ascii="Arial" w:hAnsi="Arial"/>
          <w:sz w:val="22"/>
          <w:szCs w:val="22"/>
        </w:rPr>
        <w:t xml:space="preserve">Employees must report their absence each day; failure to do so is considered a no call/no show. Also, failure to report one’s absence at least one hour prior to the start of the scheduled shift will be regarded as a no call/no show which is considered one and one-half (11⁄2) incidents. </w:t>
      </w:r>
    </w:p>
    <w:p w14:paraId="63426573" w14:textId="77777777" w:rsidR="00DD47FA" w:rsidRPr="00DD47FA" w:rsidRDefault="00DD47FA" w:rsidP="00DD47FA">
      <w:pPr>
        <w:pStyle w:val="NormalWeb"/>
        <w:rPr>
          <w:rFonts w:ascii="Arial" w:hAnsi="Arial"/>
        </w:rPr>
      </w:pPr>
      <w:r w:rsidRPr="00DD47FA">
        <w:rPr>
          <w:rFonts w:ascii="Arial" w:hAnsi="Arial"/>
          <w:b/>
          <w:bCs/>
          <w:sz w:val="22"/>
          <w:szCs w:val="22"/>
        </w:rPr>
        <w:t xml:space="preserve">Exception: </w:t>
      </w:r>
      <w:r w:rsidR="00AB7DE2">
        <w:rPr>
          <w:rFonts w:ascii="Arial" w:hAnsi="Arial"/>
          <w:sz w:val="22"/>
          <w:szCs w:val="22"/>
        </w:rPr>
        <w:t xml:space="preserve">Vacation, holidays, jury duty, </w:t>
      </w:r>
      <w:r w:rsidRPr="00DD47FA">
        <w:rPr>
          <w:rFonts w:ascii="Arial" w:hAnsi="Arial"/>
          <w:sz w:val="22"/>
          <w:szCs w:val="22"/>
        </w:rPr>
        <w:t xml:space="preserve">funeral leave, job related injuries, lack of work, military leave, </w:t>
      </w:r>
      <w:r>
        <w:rPr>
          <w:rFonts w:ascii="Arial" w:hAnsi="Arial"/>
          <w:sz w:val="22"/>
          <w:szCs w:val="22"/>
        </w:rPr>
        <w:t xml:space="preserve">suspension </w:t>
      </w:r>
      <w:r w:rsidRPr="00DD47FA">
        <w:rPr>
          <w:rFonts w:ascii="Arial" w:hAnsi="Arial"/>
          <w:sz w:val="22"/>
          <w:szCs w:val="22"/>
        </w:rPr>
        <w:t xml:space="preserve">and lay-off will not count as incidents. Pre-approved time off request and pre-approved leaves of absence will not count as incidents. </w:t>
      </w:r>
    </w:p>
    <w:p w14:paraId="053AD6CE" w14:textId="7F6CC535" w:rsidR="00DD47FA" w:rsidRPr="00DD47FA" w:rsidRDefault="00DD47FA" w:rsidP="00DD47FA">
      <w:pPr>
        <w:pStyle w:val="NormalWeb"/>
        <w:rPr>
          <w:rFonts w:ascii="Arial" w:hAnsi="Arial"/>
        </w:rPr>
      </w:pPr>
      <w:r w:rsidRPr="00DD47FA">
        <w:rPr>
          <w:rFonts w:ascii="Arial" w:hAnsi="Arial"/>
          <w:sz w:val="22"/>
          <w:szCs w:val="22"/>
        </w:rPr>
        <w:t xml:space="preserve">B. </w:t>
      </w:r>
      <w:r w:rsidRPr="00DD47FA">
        <w:rPr>
          <w:rFonts w:ascii="Arial" w:hAnsi="Arial"/>
          <w:b/>
          <w:bCs/>
          <w:sz w:val="22"/>
          <w:szCs w:val="22"/>
        </w:rPr>
        <w:t xml:space="preserve">Reporting Requirements: </w:t>
      </w:r>
      <w:r w:rsidRPr="00DD47FA">
        <w:rPr>
          <w:rFonts w:ascii="Arial" w:hAnsi="Arial"/>
          <w:sz w:val="22"/>
          <w:szCs w:val="22"/>
        </w:rPr>
        <w:t xml:space="preserve">Employees must notify their supervisor at least </w:t>
      </w:r>
      <w:r w:rsidR="008D25B1">
        <w:rPr>
          <w:rFonts w:ascii="Arial" w:hAnsi="Arial"/>
          <w:sz w:val="22"/>
          <w:szCs w:val="22"/>
        </w:rPr>
        <w:t>1 hour</w:t>
      </w:r>
      <w:r w:rsidRPr="00DD47FA">
        <w:rPr>
          <w:rFonts w:ascii="Arial" w:hAnsi="Arial"/>
          <w:sz w:val="22"/>
          <w:szCs w:val="22"/>
        </w:rPr>
        <w:t xml:space="preserve"> prior to the start of their scheduled shift if they are going to be absent or late. </w:t>
      </w:r>
    </w:p>
    <w:p w14:paraId="3D4F5123" w14:textId="77777777" w:rsidR="00DD47FA" w:rsidRPr="00DD47FA" w:rsidRDefault="00DD47FA" w:rsidP="00DD47FA">
      <w:pPr>
        <w:pStyle w:val="NormalWeb"/>
        <w:rPr>
          <w:rFonts w:ascii="Arial" w:hAnsi="Arial"/>
        </w:rPr>
      </w:pPr>
      <w:r w:rsidRPr="00DD47FA">
        <w:rPr>
          <w:rFonts w:ascii="Arial" w:hAnsi="Arial"/>
          <w:sz w:val="22"/>
          <w:szCs w:val="22"/>
        </w:rPr>
        <w:t xml:space="preserve">C. </w:t>
      </w:r>
      <w:r w:rsidRPr="00DD47FA">
        <w:rPr>
          <w:rFonts w:ascii="Arial" w:hAnsi="Arial"/>
          <w:b/>
          <w:bCs/>
          <w:sz w:val="22"/>
          <w:szCs w:val="22"/>
        </w:rPr>
        <w:t xml:space="preserve">Guidelines for Attendance Control: </w:t>
      </w:r>
      <w:r w:rsidRPr="00DD47FA">
        <w:rPr>
          <w:rFonts w:ascii="Arial" w:hAnsi="Arial"/>
          <w:sz w:val="22"/>
          <w:szCs w:val="22"/>
        </w:rPr>
        <w:t xml:space="preserve">Based on the number of incidents in a twelve-month rolling period, an employee will be subject to disciplinary action under the following guidelines: </w:t>
      </w:r>
    </w:p>
    <w:p w14:paraId="26E87D50" w14:textId="77777777" w:rsidR="00DD47FA" w:rsidRPr="00DD47FA" w:rsidRDefault="00DD47FA" w:rsidP="00DD47FA">
      <w:pPr>
        <w:pStyle w:val="NormalWeb"/>
        <w:numPr>
          <w:ilvl w:val="0"/>
          <w:numId w:val="23"/>
        </w:numPr>
        <w:rPr>
          <w:rFonts w:ascii="Arial" w:hAnsi="Arial"/>
        </w:rPr>
      </w:pPr>
      <w:r w:rsidRPr="00DD47FA">
        <w:rPr>
          <w:rFonts w:ascii="Arial" w:hAnsi="Arial"/>
          <w:sz w:val="22"/>
          <w:szCs w:val="22"/>
        </w:rPr>
        <w:t xml:space="preserve">Two incidents in any 30-day calendar period result in a documented Friendly Reminder. </w:t>
      </w:r>
    </w:p>
    <w:p w14:paraId="401C387C" w14:textId="77777777" w:rsidR="00DD47FA" w:rsidRPr="00DD47FA" w:rsidRDefault="00DD47FA" w:rsidP="00DD47FA">
      <w:pPr>
        <w:pStyle w:val="NormalWeb"/>
        <w:numPr>
          <w:ilvl w:val="0"/>
          <w:numId w:val="23"/>
        </w:numPr>
        <w:rPr>
          <w:rFonts w:ascii="Arial" w:hAnsi="Arial"/>
        </w:rPr>
      </w:pPr>
      <w:r w:rsidRPr="00DD47FA">
        <w:rPr>
          <w:rFonts w:ascii="Arial" w:hAnsi="Arial"/>
          <w:sz w:val="22"/>
          <w:szCs w:val="22"/>
        </w:rPr>
        <w:t xml:space="preserve">Three incidents in any 60-day calendar period result in a documented Verbal Warning. </w:t>
      </w:r>
    </w:p>
    <w:p w14:paraId="15AFBF65" w14:textId="77777777" w:rsidR="00DD47FA" w:rsidRPr="00DD47FA" w:rsidRDefault="00DD47FA" w:rsidP="00DD47FA">
      <w:pPr>
        <w:pStyle w:val="NormalWeb"/>
        <w:numPr>
          <w:ilvl w:val="0"/>
          <w:numId w:val="23"/>
        </w:numPr>
        <w:rPr>
          <w:rFonts w:ascii="Arial" w:hAnsi="Arial"/>
        </w:rPr>
      </w:pPr>
      <w:r w:rsidRPr="00DD47FA">
        <w:rPr>
          <w:rFonts w:ascii="Arial" w:hAnsi="Arial"/>
          <w:sz w:val="22"/>
          <w:szCs w:val="22"/>
        </w:rPr>
        <w:t xml:space="preserve">Two additional incidents within the next 90-day calendar period, following the verbal warning, will result in a Written Warning. </w:t>
      </w:r>
    </w:p>
    <w:p w14:paraId="124E5113" w14:textId="77777777" w:rsidR="00DD47FA" w:rsidRPr="00DD47FA" w:rsidRDefault="00DD47FA" w:rsidP="00DD47FA">
      <w:pPr>
        <w:pStyle w:val="NormalWeb"/>
        <w:numPr>
          <w:ilvl w:val="0"/>
          <w:numId w:val="23"/>
        </w:numPr>
        <w:rPr>
          <w:rFonts w:ascii="Arial" w:hAnsi="Arial"/>
        </w:rPr>
      </w:pPr>
      <w:r w:rsidRPr="00DD47FA">
        <w:rPr>
          <w:rFonts w:ascii="Arial" w:hAnsi="Arial"/>
          <w:sz w:val="22"/>
          <w:szCs w:val="22"/>
        </w:rPr>
        <w:t xml:space="preserve">Any additional (full) incidents within the next six months after the written warning will result in suspension and/or termination of employment, pending investigation and review by management. </w:t>
      </w:r>
    </w:p>
    <w:p w14:paraId="6188EF09" w14:textId="77777777" w:rsidR="00DD47FA" w:rsidRPr="00DD47FA" w:rsidRDefault="00DD47FA" w:rsidP="00DD47FA">
      <w:pPr>
        <w:pStyle w:val="NormalWeb"/>
        <w:shd w:val="clear" w:color="auto" w:fill="D8D8D8"/>
        <w:rPr>
          <w:rFonts w:ascii="Arial" w:hAnsi="Arial"/>
        </w:rPr>
      </w:pPr>
      <w:r w:rsidRPr="00DD47FA">
        <w:rPr>
          <w:rFonts w:ascii="Arial" w:hAnsi="Arial"/>
          <w:b/>
          <w:bCs/>
          <w:sz w:val="22"/>
          <w:szCs w:val="22"/>
        </w:rPr>
        <w:t xml:space="preserve">Any employee who fails to call </w:t>
      </w:r>
      <w:r w:rsidR="00665DEE">
        <w:rPr>
          <w:rFonts w:ascii="Arial" w:hAnsi="Arial"/>
          <w:b/>
          <w:bCs/>
          <w:sz w:val="22"/>
          <w:szCs w:val="22"/>
        </w:rPr>
        <w:t>in and/or report to work for three (3</w:t>
      </w:r>
      <w:r w:rsidRPr="00DD47FA">
        <w:rPr>
          <w:rFonts w:ascii="Arial" w:hAnsi="Arial"/>
          <w:b/>
          <w:bCs/>
          <w:sz w:val="22"/>
          <w:szCs w:val="22"/>
        </w:rPr>
        <w:t xml:space="preserve">) consecutive workdays </w:t>
      </w:r>
      <w:r w:rsidR="00665DEE">
        <w:rPr>
          <w:rFonts w:ascii="Arial" w:hAnsi="Arial"/>
          <w:b/>
          <w:bCs/>
          <w:sz w:val="22"/>
          <w:szCs w:val="22"/>
        </w:rPr>
        <w:t>can only return to work with a doctor’s note otherwise it will be considered VOLUNTARILY termination.</w:t>
      </w:r>
      <w:r w:rsidRPr="00DD47FA">
        <w:rPr>
          <w:rFonts w:ascii="Arial" w:hAnsi="Arial"/>
          <w:b/>
          <w:bCs/>
          <w:sz w:val="22"/>
          <w:szCs w:val="22"/>
        </w:rPr>
        <w:t xml:space="preserve"> </w:t>
      </w:r>
    </w:p>
    <w:sectPr w:rsidR="00DD47FA" w:rsidRPr="00DD47FA" w:rsidSect="005F240D">
      <w:headerReference w:type="default" r:id="rId7"/>
      <w:footerReference w:type="even" r:id="rId8"/>
      <w:footerReference w:type="default" r:id="rId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AB334" w14:textId="77777777" w:rsidR="00B06A40" w:rsidRDefault="00B06A40">
      <w:r>
        <w:separator/>
      </w:r>
    </w:p>
  </w:endnote>
  <w:endnote w:type="continuationSeparator" w:id="0">
    <w:p w14:paraId="326AB110" w14:textId="77777777" w:rsidR="00B06A40" w:rsidRDefault="00B0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odern Typography NF">
    <w:altName w:val="Calibri"/>
    <w:panose1 w:val="020B0604020202020204"/>
    <w:charset w:val="00"/>
    <w:family w:val="auto"/>
    <w:pitch w:val="variable"/>
    <w:sig w:usb0="800000AF" w:usb1="0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E866A" w14:textId="77777777" w:rsidR="00DD47FA" w:rsidRDefault="00DD47FA" w:rsidP="007220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F975E36" w14:textId="77777777" w:rsidR="00DD47FA" w:rsidRDefault="00DD47FA" w:rsidP="007220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BF78" w14:textId="77777777" w:rsidR="00DD47FA" w:rsidRPr="007D476E" w:rsidRDefault="00DD47FA" w:rsidP="00726B1B">
    <w:pPr>
      <w:pStyle w:val="Footer"/>
      <w:tabs>
        <w:tab w:val="left" w:pos="9360"/>
      </w:tabs>
      <w:ind w:right="360"/>
      <w:rPr>
        <w:sz w:val="18"/>
      </w:rPr>
    </w:pPr>
    <w:r>
      <w:rPr>
        <w:sz w:val="18"/>
      </w:rPr>
      <w:t>Attendance Policy v1</w:t>
    </w:r>
    <w:r>
      <w:rPr>
        <w:sz w:val="18"/>
      </w:rPr>
      <w:tab/>
    </w:r>
    <w:r>
      <w:rPr>
        <w:sz w:val="18"/>
      </w:rPr>
      <w:tab/>
      <w:t xml:space="preserve">         </w:t>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67269" w14:textId="77777777" w:rsidR="00B06A40" w:rsidRDefault="00B06A40">
      <w:r>
        <w:separator/>
      </w:r>
    </w:p>
  </w:footnote>
  <w:footnote w:type="continuationSeparator" w:id="0">
    <w:p w14:paraId="1F9A80F2" w14:textId="77777777" w:rsidR="00B06A40" w:rsidRDefault="00B06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7F8F" w14:textId="42D54F0C" w:rsidR="00DD47FA" w:rsidRDefault="008D25B1" w:rsidP="007D476E">
    <w:pPr>
      <w:tabs>
        <w:tab w:val="left" w:pos="3937"/>
        <w:tab w:val="right" w:pos="9360"/>
      </w:tabs>
      <w:rPr>
        <w:sz w:val="110"/>
        <w:szCs w:val="110"/>
      </w:rPr>
    </w:pPr>
    <w:r>
      <w:rPr>
        <w:noProof/>
        <w:sz w:val="110"/>
        <w:szCs w:val="110"/>
      </w:rPr>
      <w:drawing>
        <wp:anchor distT="0" distB="0" distL="114300" distR="114300" simplePos="0" relativeHeight="251658240" behindDoc="0" locked="0" layoutInCell="1" allowOverlap="1" wp14:anchorId="0643AD99" wp14:editId="25CDDE07">
          <wp:simplePos x="0" y="0"/>
          <wp:positionH relativeFrom="margin">
            <wp:posOffset>2544445</wp:posOffset>
          </wp:positionH>
          <wp:positionV relativeFrom="margin">
            <wp:posOffset>-1388482</wp:posOffset>
          </wp:positionV>
          <wp:extent cx="1722120" cy="100330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stretch>
                    <a:fillRect/>
                  </a:stretch>
                </pic:blipFill>
                <pic:spPr>
                  <a:xfrm>
                    <a:off x="0" y="0"/>
                    <a:ext cx="1722120" cy="1003300"/>
                  </a:xfrm>
                  <a:prstGeom prst="rect">
                    <a:avLst/>
                  </a:prstGeom>
                </pic:spPr>
              </pic:pic>
            </a:graphicData>
          </a:graphic>
          <wp14:sizeRelH relativeFrom="margin">
            <wp14:pctWidth>0</wp14:pctWidth>
          </wp14:sizeRelH>
          <wp14:sizeRelV relativeFrom="margin">
            <wp14:pctHeight>0</wp14:pctHeight>
          </wp14:sizeRelV>
        </wp:anchor>
      </w:drawing>
    </w:r>
    <w:r w:rsidR="00DD47FA" w:rsidRPr="007A6FD9">
      <w:rPr>
        <w:rFonts w:ascii="Modern Typography NF" w:hAnsi="Modern Typography NF"/>
        <w:color w:val="E00573"/>
        <w:sz w:val="110"/>
        <w:szCs w:val="110"/>
      </w:rPr>
      <w:t xml:space="preserve"> </w:t>
    </w:r>
    <w:r w:rsidR="00DD47FA">
      <w:rPr>
        <w:rFonts w:ascii="Modern Typography NF" w:hAnsi="Modern Typography NF"/>
        <w:color w:val="E00573"/>
        <w:sz w:val="110"/>
        <w:szCs w:val="110"/>
      </w:rPr>
      <w:t xml:space="preserve"> </w:t>
    </w:r>
    <w:r w:rsidR="00DD47FA">
      <w:rPr>
        <w:sz w:val="110"/>
        <w:szCs w:val="110"/>
      </w:rPr>
      <w:t xml:space="preserve">          </w:t>
    </w:r>
  </w:p>
  <w:p w14:paraId="1908C46F" w14:textId="77777777" w:rsidR="008D25B1" w:rsidRDefault="008D25B1" w:rsidP="007D476E">
    <w:pPr>
      <w:tabs>
        <w:tab w:val="left" w:pos="3937"/>
        <w:tab w:val="right" w:pos="9360"/>
      </w:tabs>
      <w:jc w:val="center"/>
      <w:rPr>
        <w:rFonts w:ascii="Arial" w:hAnsi="Arial" w:cs="Arial"/>
        <w:b/>
        <w:noProof/>
        <w:sz w:val="32"/>
      </w:rPr>
    </w:pPr>
  </w:p>
  <w:p w14:paraId="35CD4BFE" w14:textId="078BCB74" w:rsidR="00DD47FA" w:rsidRPr="007D476E" w:rsidRDefault="00DD47FA" w:rsidP="007D476E">
    <w:pPr>
      <w:tabs>
        <w:tab w:val="left" w:pos="3937"/>
        <w:tab w:val="right" w:pos="9360"/>
      </w:tabs>
      <w:jc w:val="center"/>
      <w:rPr>
        <w:rFonts w:ascii="Arial" w:hAnsi="Arial" w:cs="Arial"/>
        <w:b/>
        <w:noProof/>
        <w:sz w:val="32"/>
      </w:rPr>
    </w:pPr>
    <w:r>
      <w:rPr>
        <w:rFonts w:ascii="Arial" w:hAnsi="Arial" w:cs="Arial"/>
        <w:b/>
        <w:noProof/>
        <w:sz w:val="32"/>
      </w:rPr>
      <w:t>ATTENDANCE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F13D7A"/>
    <w:multiLevelType w:val="multilevel"/>
    <w:tmpl w:val="46964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C2748"/>
    <w:multiLevelType w:val="hybridMultilevel"/>
    <w:tmpl w:val="7EE8F9CE"/>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0226B87"/>
    <w:multiLevelType w:val="multilevel"/>
    <w:tmpl w:val="E79E4E8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4E3907"/>
    <w:multiLevelType w:val="multilevel"/>
    <w:tmpl w:val="19E84980"/>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16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FE1D9B"/>
    <w:multiLevelType w:val="multilevel"/>
    <w:tmpl w:val="9B3CEF8C"/>
    <w:lvl w:ilvl="0">
      <w:start w:val="1"/>
      <w:numFmt w:val="bullet"/>
      <w:lvlText w:val=""/>
      <w:lvlJc w:val="left"/>
      <w:pPr>
        <w:tabs>
          <w:tab w:val="num" w:pos="690"/>
        </w:tabs>
        <w:ind w:left="690" w:hanging="360"/>
      </w:pPr>
      <w:rPr>
        <w:rFonts w:ascii="Symbol" w:eastAsia="Times New Roman" w:hAnsi="Symbol" w:cs="Times New Roman" w:hint="default"/>
      </w:rPr>
    </w:lvl>
    <w:lvl w:ilvl="1">
      <w:start w:val="1"/>
      <w:numFmt w:val="bullet"/>
      <w:lvlText w:val="o"/>
      <w:lvlJc w:val="left"/>
      <w:pPr>
        <w:tabs>
          <w:tab w:val="num" w:pos="1410"/>
        </w:tabs>
        <w:ind w:left="1410" w:hanging="360"/>
      </w:pPr>
      <w:rPr>
        <w:rFonts w:ascii="Courier New" w:hAnsi="Courier New" w:cs="Courier New" w:hint="default"/>
      </w:rPr>
    </w:lvl>
    <w:lvl w:ilvl="2">
      <w:start w:val="1"/>
      <w:numFmt w:val="bullet"/>
      <w:lvlText w:val=""/>
      <w:lvlJc w:val="left"/>
      <w:pPr>
        <w:tabs>
          <w:tab w:val="num" w:pos="2130"/>
        </w:tabs>
        <w:ind w:left="2130" w:hanging="360"/>
      </w:pPr>
      <w:rPr>
        <w:rFonts w:ascii="Wingdings" w:hAnsi="Wingdings" w:hint="default"/>
      </w:rPr>
    </w:lvl>
    <w:lvl w:ilvl="3">
      <w:start w:val="1"/>
      <w:numFmt w:val="bullet"/>
      <w:lvlText w:val=""/>
      <w:lvlJc w:val="left"/>
      <w:pPr>
        <w:tabs>
          <w:tab w:val="num" w:pos="2850"/>
        </w:tabs>
        <w:ind w:left="2850" w:hanging="360"/>
      </w:pPr>
      <w:rPr>
        <w:rFonts w:ascii="Symbol" w:hAnsi="Symbol" w:hint="default"/>
      </w:rPr>
    </w:lvl>
    <w:lvl w:ilvl="4">
      <w:start w:val="1"/>
      <w:numFmt w:val="bullet"/>
      <w:lvlText w:val="o"/>
      <w:lvlJc w:val="left"/>
      <w:pPr>
        <w:tabs>
          <w:tab w:val="num" w:pos="3570"/>
        </w:tabs>
        <w:ind w:left="3570" w:hanging="360"/>
      </w:pPr>
      <w:rPr>
        <w:rFonts w:ascii="Courier New" w:hAnsi="Courier New" w:cs="Courier New" w:hint="default"/>
      </w:rPr>
    </w:lvl>
    <w:lvl w:ilvl="5">
      <w:start w:val="1"/>
      <w:numFmt w:val="bullet"/>
      <w:lvlText w:val=""/>
      <w:lvlJc w:val="left"/>
      <w:pPr>
        <w:tabs>
          <w:tab w:val="num" w:pos="4290"/>
        </w:tabs>
        <w:ind w:left="4290" w:hanging="360"/>
      </w:pPr>
      <w:rPr>
        <w:rFonts w:ascii="Wingdings" w:hAnsi="Wingdings" w:hint="default"/>
      </w:rPr>
    </w:lvl>
    <w:lvl w:ilvl="6">
      <w:start w:val="1"/>
      <w:numFmt w:val="bullet"/>
      <w:lvlText w:val=""/>
      <w:lvlJc w:val="left"/>
      <w:pPr>
        <w:tabs>
          <w:tab w:val="num" w:pos="5010"/>
        </w:tabs>
        <w:ind w:left="5010" w:hanging="360"/>
      </w:pPr>
      <w:rPr>
        <w:rFonts w:ascii="Symbol" w:hAnsi="Symbol" w:hint="default"/>
      </w:rPr>
    </w:lvl>
    <w:lvl w:ilvl="7">
      <w:start w:val="1"/>
      <w:numFmt w:val="bullet"/>
      <w:lvlText w:val="o"/>
      <w:lvlJc w:val="left"/>
      <w:pPr>
        <w:tabs>
          <w:tab w:val="num" w:pos="5730"/>
        </w:tabs>
        <w:ind w:left="5730" w:hanging="360"/>
      </w:pPr>
      <w:rPr>
        <w:rFonts w:ascii="Courier New" w:hAnsi="Courier New" w:cs="Courier New" w:hint="default"/>
      </w:rPr>
    </w:lvl>
    <w:lvl w:ilvl="8">
      <w:start w:val="1"/>
      <w:numFmt w:val="bullet"/>
      <w:lvlText w:val=""/>
      <w:lvlJc w:val="left"/>
      <w:pPr>
        <w:tabs>
          <w:tab w:val="num" w:pos="6450"/>
        </w:tabs>
        <w:ind w:left="6450" w:hanging="360"/>
      </w:pPr>
      <w:rPr>
        <w:rFonts w:ascii="Wingdings" w:hAnsi="Wingdings" w:hint="default"/>
      </w:rPr>
    </w:lvl>
  </w:abstractNum>
  <w:abstractNum w:abstractNumId="6" w15:restartNumberingAfterBreak="0">
    <w:nsid w:val="241C0E7E"/>
    <w:multiLevelType w:val="multilevel"/>
    <w:tmpl w:val="4F980F06"/>
    <w:lvl w:ilvl="0">
      <w:start w:val="3"/>
      <w:numFmt w:val="decimal"/>
      <w:lvlText w:val="%1."/>
      <w:lvlJc w:val="left"/>
      <w:pPr>
        <w:ind w:left="540" w:hanging="540"/>
      </w:pPr>
      <w:rPr>
        <w:rFonts w:hint="default"/>
      </w:rPr>
    </w:lvl>
    <w:lvl w:ilvl="1">
      <w:start w:val="4"/>
      <w:numFmt w:val="decimal"/>
      <w:lvlText w:val="%1.%2."/>
      <w:lvlJc w:val="left"/>
      <w:pPr>
        <w:ind w:left="1350" w:hanging="540"/>
      </w:pPr>
      <w:rPr>
        <w:rFonts w:hint="default"/>
      </w:rPr>
    </w:lvl>
    <w:lvl w:ilvl="2">
      <w:start w:val="5"/>
      <w:numFmt w:val="decimal"/>
      <w:lvlText w:val="%1.%2.%3."/>
      <w:lvlJc w:val="left"/>
      <w:pPr>
        <w:ind w:left="171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24F34A4A"/>
    <w:multiLevelType w:val="hybridMultilevel"/>
    <w:tmpl w:val="6308AF24"/>
    <w:lvl w:ilvl="0" w:tplc="D3BEB94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63941"/>
    <w:multiLevelType w:val="multilevel"/>
    <w:tmpl w:val="5600A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385CFF"/>
    <w:multiLevelType w:val="multilevel"/>
    <w:tmpl w:val="EFC4D9C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CA0399"/>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1" w15:restartNumberingAfterBreak="0">
    <w:nsid w:val="37C543B5"/>
    <w:multiLevelType w:val="hybridMultilevel"/>
    <w:tmpl w:val="72C09164"/>
    <w:lvl w:ilvl="0" w:tplc="D3BEB944">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720C44"/>
    <w:multiLevelType w:val="multilevel"/>
    <w:tmpl w:val="65EC8B9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D4B36A3"/>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4" w15:restartNumberingAfterBreak="0">
    <w:nsid w:val="470F53E0"/>
    <w:multiLevelType w:val="hybridMultilevel"/>
    <w:tmpl w:val="17D22452"/>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477A451F"/>
    <w:multiLevelType w:val="multilevel"/>
    <w:tmpl w:val="03B0BEE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5612D3"/>
    <w:multiLevelType w:val="hybridMultilevel"/>
    <w:tmpl w:val="48ECEC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4C6B14"/>
    <w:multiLevelType w:val="multilevel"/>
    <w:tmpl w:val="49BAC17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862FFC"/>
    <w:multiLevelType w:val="multilevel"/>
    <w:tmpl w:val="269C79E2"/>
    <w:lvl w:ilvl="0">
      <w:start w:val="3"/>
      <w:numFmt w:val="decimal"/>
      <w:lvlText w:val="%1"/>
      <w:lvlJc w:val="left"/>
      <w:pPr>
        <w:ind w:left="480" w:hanging="480"/>
      </w:pPr>
      <w:rPr>
        <w:rFonts w:hint="default"/>
      </w:rPr>
    </w:lvl>
    <w:lvl w:ilvl="1">
      <w:start w:val="3"/>
      <w:numFmt w:val="decimal"/>
      <w:lvlText w:val="%1.%2"/>
      <w:lvlJc w:val="left"/>
      <w:pPr>
        <w:ind w:left="930" w:hanging="480"/>
      </w:pPr>
      <w:rPr>
        <w:rFonts w:hint="default"/>
      </w:rPr>
    </w:lvl>
    <w:lvl w:ilvl="2">
      <w:start w:val="3"/>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9" w15:restartNumberingAfterBreak="0">
    <w:nsid w:val="5AD73374"/>
    <w:multiLevelType w:val="multilevel"/>
    <w:tmpl w:val="2AA8C93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9"/>
      <w:numFmt w:val="decimal"/>
      <w:lvlText w:val="%1.%2.%3"/>
      <w:lvlJc w:val="left"/>
      <w:pPr>
        <w:ind w:left="171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6B018E"/>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1" w15:restartNumberingAfterBreak="0">
    <w:nsid w:val="68C354C0"/>
    <w:multiLevelType w:val="multilevel"/>
    <w:tmpl w:val="306E3BE6"/>
    <w:lvl w:ilvl="0">
      <w:start w:val="3"/>
      <w:numFmt w:val="decimal"/>
      <w:lvlText w:val="%1."/>
      <w:lvlJc w:val="left"/>
      <w:pPr>
        <w:ind w:left="480" w:hanging="480"/>
      </w:pPr>
      <w:rPr>
        <w:rFonts w:hint="default"/>
      </w:rPr>
    </w:lvl>
    <w:lvl w:ilvl="1">
      <w:start w:val="37"/>
      <w:numFmt w:val="decimal"/>
      <w:lvlText w:val="%1.%2."/>
      <w:lvlJc w:val="left"/>
      <w:pPr>
        <w:ind w:left="183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D2860CC"/>
    <w:multiLevelType w:val="hybridMultilevel"/>
    <w:tmpl w:val="9B3CEF8C"/>
    <w:lvl w:ilvl="0" w:tplc="6CC68496">
      <w:start w:val="1"/>
      <w:numFmt w:val="bullet"/>
      <w:lvlText w:val=""/>
      <w:lvlJc w:val="left"/>
      <w:pPr>
        <w:tabs>
          <w:tab w:val="num" w:pos="690"/>
        </w:tabs>
        <w:ind w:left="690" w:hanging="360"/>
      </w:pPr>
      <w:rPr>
        <w:rFonts w:ascii="Symbol" w:eastAsia="Times New Roman" w:hAnsi="Symbol" w:cs="Times New Roman"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num w:numId="1">
    <w:abstractNumId w:val="14"/>
  </w:num>
  <w:num w:numId="2">
    <w:abstractNumId w:val="22"/>
  </w:num>
  <w:num w:numId="3">
    <w:abstractNumId w:val="16"/>
  </w:num>
  <w:num w:numId="4">
    <w:abstractNumId w:val="5"/>
  </w:num>
  <w:num w:numId="5">
    <w:abstractNumId w:val="10"/>
  </w:num>
  <w:num w:numId="6">
    <w:abstractNumId w:val="13"/>
  </w:num>
  <w:num w:numId="7">
    <w:abstractNumId w:val="20"/>
  </w:num>
  <w:num w:numId="8">
    <w:abstractNumId w:val="7"/>
  </w:num>
  <w:num w:numId="9">
    <w:abstractNumId w:val="11"/>
  </w:num>
  <w:num w:numId="10">
    <w:abstractNumId w:val="0"/>
  </w:num>
  <w:num w:numId="11">
    <w:abstractNumId w:val="2"/>
  </w:num>
  <w:num w:numId="12">
    <w:abstractNumId w:val="12"/>
  </w:num>
  <w:num w:numId="13">
    <w:abstractNumId w:val="17"/>
  </w:num>
  <w:num w:numId="14">
    <w:abstractNumId w:val="15"/>
  </w:num>
  <w:num w:numId="15">
    <w:abstractNumId w:val="9"/>
  </w:num>
  <w:num w:numId="16">
    <w:abstractNumId w:val="19"/>
  </w:num>
  <w:num w:numId="17">
    <w:abstractNumId w:val="18"/>
  </w:num>
  <w:num w:numId="18">
    <w:abstractNumId w:val="4"/>
  </w:num>
  <w:num w:numId="19">
    <w:abstractNumId w:val="6"/>
  </w:num>
  <w:num w:numId="20">
    <w:abstractNumId w:val="21"/>
  </w:num>
  <w:num w:numId="21">
    <w:abstractNumId w:val="3"/>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D9"/>
    <w:rsid w:val="00073AA2"/>
    <w:rsid w:val="000D70A9"/>
    <w:rsid w:val="000F31CA"/>
    <w:rsid w:val="00104116"/>
    <w:rsid w:val="0010510B"/>
    <w:rsid w:val="00176A59"/>
    <w:rsid w:val="001A19F9"/>
    <w:rsid w:val="001A1E19"/>
    <w:rsid w:val="001A3ABD"/>
    <w:rsid w:val="00223F19"/>
    <w:rsid w:val="00224432"/>
    <w:rsid w:val="00282206"/>
    <w:rsid w:val="00282F7E"/>
    <w:rsid w:val="002F2A32"/>
    <w:rsid w:val="00304135"/>
    <w:rsid w:val="003303BF"/>
    <w:rsid w:val="00337EE8"/>
    <w:rsid w:val="00351F6E"/>
    <w:rsid w:val="00376576"/>
    <w:rsid w:val="003829FC"/>
    <w:rsid w:val="00386F03"/>
    <w:rsid w:val="003D4FA1"/>
    <w:rsid w:val="003D650A"/>
    <w:rsid w:val="003D6770"/>
    <w:rsid w:val="003F34E0"/>
    <w:rsid w:val="003F3B77"/>
    <w:rsid w:val="0040618E"/>
    <w:rsid w:val="00435A68"/>
    <w:rsid w:val="004405A4"/>
    <w:rsid w:val="004B7C15"/>
    <w:rsid w:val="004D085F"/>
    <w:rsid w:val="004D39D9"/>
    <w:rsid w:val="004D6447"/>
    <w:rsid w:val="004F6968"/>
    <w:rsid w:val="005131EF"/>
    <w:rsid w:val="00535F92"/>
    <w:rsid w:val="00536BA1"/>
    <w:rsid w:val="005F240D"/>
    <w:rsid w:val="00621634"/>
    <w:rsid w:val="00665DEE"/>
    <w:rsid w:val="00666A46"/>
    <w:rsid w:val="00671F7C"/>
    <w:rsid w:val="00672633"/>
    <w:rsid w:val="00675750"/>
    <w:rsid w:val="00684117"/>
    <w:rsid w:val="006A760B"/>
    <w:rsid w:val="006B58BF"/>
    <w:rsid w:val="007130D6"/>
    <w:rsid w:val="007220AE"/>
    <w:rsid w:val="00726B1B"/>
    <w:rsid w:val="007B36D2"/>
    <w:rsid w:val="007C4554"/>
    <w:rsid w:val="007D476E"/>
    <w:rsid w:val="007E431A"/>
    <w:rsid w:val="00852B7D"/>
    <w:rsid w:val="00856E42"/>
    <w:rsid w:val="008601EE"/>
    <w:rsid w:val="008C63AA"/>
    <w:rsid w:val="008D25B1"/>
    <w:rsid w:val="008D4D55"/>
    <w:rsid w:val="00903CB9"/>
    <w:rsid w:val="0091460F"/>
    <w:rsid w:val="009459A1"/>
    <w:rsid w:val="00953010"/>
    <w:rsid w:val="00955968"/>
    <w:rsid w:val="009F1B56"/>
    <w:rsid w:val="00A27908"/>
    <w:rsid w:val="00A62661"/>
    <w:rsid w:val="00A65C74"/>
    <w:rsid w:val="00AA5BF3"/>
    <w:rsid w:val="00AA5C3B"/>
    <w:rsid w:val="00AB34E5"/>
    <w:rsid w:val="00AB7DE2"/>
    <w:rsid w:val="00AF1F3D"/>
    <w:rsid w:val="00AF6586"/>
    <w:rsid w:val="00B06A40"/>
    <w:rsid w:val="00B7053C"/>
    <w:rsid w:val="00BA507B"/>
    <w:rsid w:val="00BD4FBB"/>
    <w:rsid w:val="00C47EC6"/>
    <w:rsid w:val="00C52C6B"/>
    <w:rsid w:val="00C57D19"/>
    <w:rsid w:val="00D7522F"/>
    <w:rsid w:val="00DA5D39"/>
    <w:rsid w:val="00DD47FA"/>
    <w:rsid w:val="00E07948"/>
    <w:rsid w:val="00E37891"/>
    <w:rsid w:val="00E54BB8"/>
    <w:rsid w:val="00E91FD4"/>
    <w:rsid w:val="00E96915"/>
    <w:rsid w:val="00EC7272"/>
    <w:rsid w:val="00ED7100"/>
    <w:rsid w:val="00EF4B94"/>
    <w:rsid w:val="00F37179"/>
    <w:rsid w:val="00F425F3"/>
    <w:rsid w:val="00F96A17"/>
    <w:rsid w:val="00FC5428"/>
    <w:rsid w:val="00FD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2021EB"/>
  <w14:defaultImageDpi w14:val="300"/>
  <w15:chartTrackingRefBased/>
  <w15:docId w15:val="{6ED862B6-B7A9-3A48-BBCF-3D3A5217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9D9"/>
    <w:rPr>
      <w:sz w:val="24"/>
      <w:szCs w:val="24"/>
    </w:rPr>
  </w:style>
  <w:style w:type="paragraph" w:styleId="Heading2">
    <w:name w:val="heading 2"/>
    <w:basedOn w:val="Normal"/>
    <w:link w:val="Heading2Char"/>
    <w:uiPriority w:val="9"/>
    <w:qFormat/>
    <w:rsid w:val="00E54BB8"/>
    <w:pPr>
      <w:spacing w:before="100" w:beforeAutospacing="1" w:after="100" w:afterAutospacing="1"/>
      <w:outlineLvl w:val="1"/>
    </w:pPr>
    <w:rPr>
      <w:rFonts w:ascii="Cambria" w:hAnsi="Cambria"/>
      <w:b/>
      <w:bCs/>
      <w:smallCaps/>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D39D9"/>
    <w:pPr>
      <w:tabs>
        <w:tab w:val="center" w:pos="4320"/>
        <w:tab w:val="right" w:pos="8640"/>
      </w:tabs>
    </w:pPr>
  </w:style>
  <w:style w:type="character" w:styleId="PageNumber">
    <w:name w:val="page number"/>
    <w:basedOn w:val="DefaultParagraphFont"/>
    <w:rsid w:val="004D39D9"/>
  </w:style>
  <w:style w:type="table" w:styleId="TableGrid">
    <w:name w:val="Table Grid"/>
    <w:basedOn w:val="TableNormal"/>
    <w:rsid w:val="005F2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4116"/>
    <w:pPr>
      <w:tabs>
        <w:tab w:val="center" w:pos="4320"/>
        <w:tab w:val="right" w:pos="8640"/>
      </w:tabs>
    </w:pPr>
  </w:style>
  <w:style w:type="character" w:customStyle="1" w:styleId="HeaderChar">
    <w:name w:val="Header Char"/>
    <w:link w:val="Header"/>
    <w:uiPriority w:val="99"/>
    <w:rsid w:val="004F6968"/>
    <w:rPr>
      <w:sz w:val="24"/>
      <w:szCs w:val="24"/>
    </w:rPr>
  </w:style>
  <w:style w:type="character" w:customStyle="1" w:styleId="Heading2Char">
    <w:name w:val="Heading 2 Char"/>
    <w:link w:val="Heading2"/>
    <w:uiPriority w:val="9"/>
    <w:rsid w:val="00E54BB8"/>
    <w:rPr>
      <w:rFonts w:ascii="Cambria" w:hAnsi="Cambria"/>
      <w:b/>
      <w:bCs/>
      <w:smallCaps/>
      <w:sz w:val="28"/>
      <w:szCs w:val="36"/>
    </w:rPr>
  </w:style>
  <w:style w:type="paragraph" w:customStyle="1" w:styleId="ColorfulList-Accent11">
    <w:name w:val="Colorful List - Accent 11"/>
    <w:basedOn w:val="Normal"/>
    <w:uiPriority w:val="34"/>
    <w:qFormat/>
    <w:rsid w:val="00E54BB8"/>
    <w:pPr>
      <w:spacing w:before="120" w:after="200" w:line="276" w:lineRule="auto"/>
      <w:ind w:left="720"/>
      <w:contextualSpacing/>
    </w:pPr>
    <w:rPr>
      <w:rFonts w:ascii="Calibri" w:eastAsia="MS Mincho" w:hAnsi="Calibri"/>
      <w:sz w:val="22"/>
      <w:szCs w:val="22"/>
    </w:rPr>
  </w:style>
  <w:style w:type="paragraph" w:styleId="FootnoteText">
    <w:name w:val="footnote text"/>
    <w:basedOn w:val="Normal"/>
    <w:link w:val="FootnoteTextChar"/>
    <w:unhideWhenUsed/>
    <w:rsid w:val="00E54BB8"/>
    <w:rPr>
      <w:sz w:val="20"/>
      <w:szCs w:val="20"/>
    </w:rPr>
  </w:style>
  <w:style w:type="character" w:customStyle="1" w:styleId="FootnoteTextChar">
    <w:name w:val="Footnote Text Char"/>
    <w:basedOn w:val="DefaultParagraphFont"/>
    <w:link w:val="FootnoteText"/>
    <w:rsid w:val="00E54BB8"/>
  </w:style>
  <w:style w:type="paragraph" w:styleId="NormalWeb">
    <w:name w:val="Normal (Web)"/>
    <w:basedOn w:val="Normal"/>
    <w:uiPriority w:val="99"/>
    <w:unhideWhenUsed/>
    <w:rsid w:val="00DD47F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907677">
      <w:bodyDiv w:val="1"/>
      <w:marLeft w:val="0"/>
      <w:marRight w:val="0"/>
      <w:marTop w:val="0"/>
      <w:marBottom w:val="0"/>
      <w:divBdr>
        <w:top w:val="none" w:sz="0" w:space="0" w:color="auto"/>
        <w:left w:val="none" w:sz="0" w:space="0" w:color="auto"/>
        <w:bottom w:val="none" w:sz="0" w:space="0" w:color="auto"/>
        <w:right w:val="none" w:sz="0" w:space="0" w:color="auto"/>
      </w:divBdr>
      <w:divsChild>
        <w:div w:id="924190899">
          <w:marLeft w:val="0"/>
          <w:marRight w:val="0"/>
          <w:marTop w:val="0"/>
          <w:marBottom w:val="0"/>
          <w:divBdr>
            <w:top w:val="none" w:sz="0" w:space="0" w:color="auto"/>
            <w:left w:val="none" w:sz="0" w:space="0" w:color="auto"/>
            <w:bottom w:val="none" w:sz="0" w:space="0" w:color="auto"/>
            <w:right w:val="none" w:sz="0" w:space="0" w:color="auto"/>
          </w:divBdr>
          <w:divsChild>
            <w:div w:id="500195716">
              <w:marLeft w:val="0"/>
              <w:marRight w:val="0"/>
              <w:marTop w:val="0"/>
              <w:marBottom w:val="0"/>
              <w:divBdr>
                <w:top w:val="none" w:sz="0" w:space="0" w:color="auto"/>
                <w:left w:val="none" w:sz="0" w:space="0" w:color="auto"/>
                <w:bottom w:val="none" w:sz="0" w:space="0" w:color="auto"/>
                <w:right w:val="none" w:sz="0" w:space="0" w:color="auto"/>
              </w:divBdr>
              <w:divsChild>
                <w:div w:id="408311401">
                  <w:marLeft w:val="0"/>
                  <w:marRight w:val="0"/>
                  <w:marTop w:val="0"/>
                  <w:marBottom w:val="0"/>
                  <w:divBdr>
                    <w:top w:val="none" w:sz="0" w:space="0" w:color="auto"/>
                    <w:left w:val="none" w:sz="0" w:space="0" w:color="auto"/>
                    <w:bottom w:val="none" w:sz="0" w:space="0" w:color="auto"/>
                    <w:right w:val="none" w:sz="0" w:space="0" w:color="auto"/>
                  </w:divBdr>
                </w:div>
              </w:divsChild>
            </w:div>
            <w:div w:id="1186408211">
              <w:marLeft w:val="0"/>
              <w:marRight w:val="0"/>
              <w:marTop w:val="0"/>
              <w:marBottom w:val="0"/>
              <w:divBdr>
                <w:top w:val="none" w:sz="0" w:space="0" w:color="auto"/>
                <w:left w:val="none" w:sz="0" w:space="0" w:color="auto"/>
                <w:bottom w:val="none" w:sz="0" w:space="0" w:color="auto"/>
                <w:right w:val="none" w:sz="0" w:space="0" w:color="auto"/>
              </w:divBdr>
              <w:divsChild>
                <w:div w:id="2044594899">
                  <w:marLeft w:val="0"/>
                  <w:marRight w:val="0"/>
                  <w:marTop w:val="0"/>
                  <w:marBottom w:val="0"/>
                  <w:divBdr>
                    <w:top w:val="none" w:sz="0" w:space="0" w:color="auto"/>
                    <w:left w:val="none" w:sz="0" w:space="0" w:color="auto"/>
                    <w:bottom w:val="none" w:sz="0" w:space="0" w:color="auto"/>
                    <w:right w:val="none" w:sz="0" w:space="0" w:color="auto"/>
                  </w:divBdr>
                </w:div>
              </w:divsChild>
            </w:div>
            <w:div w:id="1451120130">
              <w:marLeft w:val="0"/>
              <w:marRight w:val="0"/>
              <w:marTop w:val="0"/>
              <w:marBottom w:val="0"/>
              <w:divBdr>
                <w:top w:val="none" w:sz="0" w:space="0" w:color="auto"/>
                <w:left w:val="none" w:sz="0" w:space="0" w:color="auto"/>
                <w:bottom w:val="none" w:sz="0" w:space="0" w:color="auto"/>
                <w:right w:val="none" w:sz="0" w:space="0" w:color="auto"/>
              </w:divBdr>
              <w:divsChild>
                <w:div w:id="1529105949">
                  <w:marLeft w:val="0"/>
                  <w:marRight w:val="0"/>
                  <w:marTop w:val="0"/>
                  <w:marBottom w:val="0"/>
                  <w:divBdr>
                    <w:top w:val="none" w:sz="0" w:space="0" w:color="auto"/>
                    <w:left w:val="none" w:sz="0" w:space="0" w:color="auto"/>
                    <w:bottom w:val="none" w:sz="0" w:space="0" w:color="auto"/>
                    <w:right w:val="none" w:sz="0" w:space="0" w:color="auto"/>
                  </w:divBdr>
                  <w:divsChild>
                    <w:div w:id="3836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Building Blocks Daycare Center Employment Application                         Date: _____________________</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Blocks Daycare Center Employment Application                         Date: _____________________</dc:title>
  <dc:subject/>
  <dc:creator>marc</dc:creator>
  <cp:keywords/>
  <dc:description/>
  <cp:lastModifiedBy>JOY</cp:lastModifiedBy>
  <cp:revision>3</cp:revision>
  <cp:lastPrinted>2016-05-03T17:55:00Z</cp:lastPrinted>
  <dcterms:created xsi:type="dcterms:W3CDTF">2022-03-29T15:55:00Z</dcterms:created>
  <dcterms:modified xsi:type="dcterms:W3CDTF">2023-02-23T15:21:00Z</dcterms:modified>
</cp:coreProperties>
</file>